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IDP Limited - Monthly MIS Report</w:t>
      </w:r>
    </w:p>
    <w:p>
      <w:r>
        <w:t>Reporting Period: Q2 FY 2025-26</w:t>
      </w:r>
    </w:p>
    <w:p>
      <w:pPr>
        <w:pStyle w:val="Heading2"/>
      </w:pPr>
      <w:r>
        <w:t>Executive Summary</w:t>
      </w:r>
    </w:p>
    <w:p>
      <w:r>
        <w:t>Revenue exceeded budget by 5.3%. EBITDA was below budget due to raw material inflation. Working capital improved marginally.</w:t>
      </w:r>
    </w:p>
    <w:p>
      <w:pPr>
        <w:pStyle w:val="Heading2"/>
      </w:pPr>
      <w:r>
        <w:t>Revenue Analysis</w:t>
      </w:r>
    </w:p>
    <w:p>
      <w:r>
        <w:t>Q2 revenue was Rs 83.2 crore against budget of Rs 79.0 crore, driven by stronger domestic sales.</w:t>
      </w:r>
    </w:p>
    <w:p>
      <w:pPr>
        <w:pStyle w:val="Heading2"/>
      </w:pPr>
      <w:r>
        <w:t>Cost Analysis</w:t>
      </w:r>
    </w:p>
    <w:p>
      <w:r>
        <w:t>Raw material costs increased 14.2% above budget. Employee costs increased due to senior hiring and annual increments.</w:t>
      </w:r>
    </w:p>
    <w:p>
      <w:pPr>
        <w:pStyle w:val="Heading2"/>
      </w:pPr>
      <w:r>
        <w:t>EBITDA Bridge</w:t>
      </w:r>
    </w:p>
    <w:p>
      <w:r>
        <w:t>Revenue outperformance partially offset higher material and employee costs, resulting in EBITDA variance of Rs 14 lakh adverse.</w:t>
      </w:r>
    </w:p>
    <w:p>
      <w:pPr>
        <w:pStyle w:val="Heading2"/>
      </w:pPr>
      <w:r>
        <w:t>Working Capital</w:t>
      </w:r>
    </w:p>
    <w:p>
      <w:r>
        <w:t>Inventory days reduced from 68 to 63 days. Debtor collection cycle remained stable.</w:t>
      </w:r>
    </w:p>
    <w:p>
      <w:pPr>
        <w:pStyle w:val="Heading2"/>
      </w:pPr>
      <w:r>
        <w:t>Key Risks</w:t>
      </w:r>
    </w:p>
    <w:p>
      <w:r>
        <w:t>Input cost volatility, foreign exchange exposure, and demand uncertainty in export markets.</w:t>
      </w:r>
    </w:p>
    <w:p>
      <w:pPr>
        <w:pStyle w:val="Heading2"/>
      </w:pPr>
      <w:r>
        <w:t>Q3 Outlook</w:t>
      </w:r>
    </w:p>
    <w:p>
      <w:r>
        <w:t>Management expects stable demand, gradual raw material normalization, and improved operating margins.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